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C06" w:rsidRPr="00C2145B" w:rsidRDefault="00841C06" w:rsidP="00370A1F">
      <w:pPr>
        <w:spacing w:line="360" w:lineRule="auto"/>
        <w:ind w:firstLine="340"/>
        <w:jc w:val="center"/>
        <w:rPr>
          <w:rFonts w:ascii="Times New Roman" w:hAnsi="Times New Roman"/>
          <w:b/>
          <w:bCs/>
          <w:szCs w:val="28"/>
        </w:rPr>
      </w:pPr>
      <w:r w:rsidRPr="00C2145B">
        <w:rPr>
          <w:rFonts w:ascii="Times New Roman" w:hAnsi="Times New Roman"/>
          <w:b/>
          <w:bCs/>
          <w:szCs w:val="28"/>
        </w:rPr>
        <w:t>УЗОҚ ШАРҚ ДИНЛАРИ</w:t>
      </w:r>
    </w:p>
    <w:p w:rsidR="00841C06" w:rsidRPr="00C2145B" w:rsidRDefault="00841C06" w:rsidP="00370A1F">
      <w:pPr>
        <w:spacing w:line="360" w:lineRule="auto"/>
        <w:ind w:firstLine="340"/>
        <w:jc w:val="center"/>
        <w:rPr>
          <w:rFonts w:ascii="Times New Roman" w:hAnsi="Times New Roman"/>
          <w:b/>
          <w:bCs/>
          <w:szCs w:val="28"/>
        </w:rPr>
      </w:pPr>
    </w:p>
    <w:p w:rsidR="00841C06" w:rsidRPr="00C2145B" w:rsidRDefault="00841C06" w:rsidP="00370A1F">
      <w:pPr>
        <w:spacing w:line="360" w:lineRule="auto"/>
        <w:ind w:left="324"/>
        <w:jc w:val="center"/>
        <w:rPr>
          <w:rFonts w:ascii="Times New Roman" w:hAnsi="Times New Roman"/>
          <w:b/>
          <w:bCs/>
          <w:szCs w:val="28"/>
        </w:rPr>
      </w:pPr>
      <w:r w:rsidRPr="00C2145B">
        <w:rPr>
          <w:rFonts w:ascii="Times New Roman" w:hAnsi="Times New Roman"/>
          <w:b/>
          <w:bCs/>
          <w:szCs w:val="28"/>
          <w:lang w:eastAsia="en-US"/>
        </w:rPr>
        <w:t>КОНФУЦИЙЧИЛИК</w:t>
      </w:r>
    </w:p>
    <w:p w:rsidR="00841C06" w:rsidRPr="00C2145B" w:rsidRDefault="00841C06" w:rsidP="00370A1F">
      <w:pPr>
        <w:spacing w:line="360" w:lineRule="auto"/>
        <w:rPr>
          <w:rFonts w:ascii="Times New Roman" w:hAnsi="Times New Roman"/>
          <w:szCs w:val="28"/>
        </w:rPr>
      </w:pPr>
    </w:p>
    <w:p w:rsidR="00841C06" w:rsidRPr="00C2145B" w:rsidRDefault="00841C06" w:rsidP="00370A1F">
      <w:pPr>
        <w:spacing w:line="360" w:lineRule="auto"/>
        <w:ind w:firstLine="324"/>
        <w:jc w:val="lowKashida"/>
        <w:rPr>
          <w:rFonts w:ascii="Times New Roman" w:hAnsi="Times New Roman"/>
          <w:szCs w:val="28"/>
        </w:rPr>
      </w:pPr>
      <w:r w:rsidRPr="00C2145B">
        <w:rPr>
          <w:rFonts w:ascii="Times New Roman" w:hAnsi="Times New Roman"/>
          <w:szCs w:val="28"/>
        </w:rPr>
        <w:t>Конфуцийчилик фалсафий ғоя сифатида майдонга келган. Унинг асосчиси Конфуций (Кун Цзи</w:t>
      </w:r>
      <w:bookmarkStart w:id="0" w:name="_Hlt520253139"/>
      <w:bookmarkEnd w:id="0"/>
      <w:r w:rsidRPr="00C2145B">
        <w:rPr>
          <w:rFonts w:ascii="Times New Roman" w:hAnsi="Times New Roman"/>
          <w:szCs w:val="28"/>
        </w:rPr>
        <w:t xml:space="preserve">) мил. ав. 551 йилда туғилиб, мил. ав. 479 йилда вафот этган.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Конфуций отасидан эрта ажраб, онаси қўлида тарбияланади. Онаси ҳам кўп ўтмай дунёдан ўтади. Конфуций илм таҳсилини олгач, 19 ёшида уйланади. Биринчи марта у омборчи вазифасига ишга тайинланади. У бир неча йиллар давомида турли подшоҳлар қўл остида ишлагандан кейин ёшларга таълим беришга киришади. Янги устознинг онг ҳақидаги фикрлари, чуқур маъноли сўзлари мамлакат бўйлаб кенг тарқалади. Шундан сўнг Конфуций ҳузурига мамлакатнинг турли минтақаларидан илмга чанқоқ ёшлар оқиб кела бошлайдилар. У илм истаб келувчиларга ҳеч қачон рад жавобини бермас эди. Конфуцийнинг 3000 га яқин шогирдлари орасида 72 энг кўзга кўринган издошлари орасида мамлакатнинг обрўли хонадонларидан бўлган кишилар билан бир қаторда камбағал, оддий кишилар ҳам бўлган. Конфуций мактаби қадимги Хитойда аста-секин катта таъсир доирасига эга бўлиб борди. Унинг кўплаб шогирдлари қадимги Хитой подшоҳликларида эътиборли мансабларни эгалладилар. Конфуций ёшлар тарбиячиси ва устози сифатида кенг шухрат қозониб, илк Хитой маърифатпарвари номига сазовор бўлган бўлса, у томонидан таклиф қилинган ислоҳотларнинг амалга оширилишида бунинг акси бўлди.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Гарчи Конфуций ўзининг иш фаолиятида подшоҳлар хизматида бўлган пайтларида баъзи ислоҳотларни амалга оширишга ҳаракат қилган бўлса-да, аммо унинг кўпчилик таклифлари амалдорлар ва ҳукмдорлар томонидан қўллаб-қувватланмади. Конфуцийнинг асосий эътиборини тортган нарса ўз замонасининг камчиликлари ва айбу нуқсонлари эди.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Оддий халқнинг ночорлиги, амалдорларнинг золимлиги, ҳукмдорлар ўртасидаги ўзаро зиддиятлар, қадимги маънавий анъана ва қадриятлардан узоқлашиш – буларнинг ҳаммаси Конфуцийнинг кескин танқидий қарашларининг юзага келишига туртки бўлди. У мавжуд муаммони ҳал қилишда янгича қарашларга таяниш лозимлигини англаб етди. Бироқ у ўз фикрларининг жамоатчилик томонидан қабул қилиниши учун ҳамма эътироф қилган обрўга эга бўлиш керак эди. Конфуций худди ана шу обрўни узоқ ўтмишнинг ярим афсонавий образларидан топди. Конфуций вафотидан бир неча аср ўтгач, унинг таълимоти халқ ҳаётининг ажралмас бир қисмига айланди.</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b/>
          <w:bCs/>
          <w:szCs w:val="28"/>
        </w:rPr>
        <w:t xml:space="preserve">Конфуцийнинг фалсафий қарашлари. </w:t>
      </w:r>
      <w:r w:rsidRPr="00C2145B">
        <w:rPr>
          <w:rFonts w:ascii="Times New Roman" w:hAnsi="Times New Roman"/>
          <w:szCs w:val="28"/>
        </w:rPr>
        <w:t>Конфуций комил инсон (</w:t>
      </w:r>
      <w:r w:rsidRPr="00C2145B">
        <w:rPr>
          <w:rFonts w:ascii="Times New Roman" w:hAnsi="Times New Roman"/>
          <w:i/>
          <w:iCs/>
          <w:szCs w:val="28"/>
        </w:rPr>
        <w:t>цзюнь</w:t>
      </w:r>
      <w:r w:rsidRPr="00C2145B">
        <w:rPr>
          <w:rFonts w:ascii="Times New Roman" w:hAnsi="Times New Roman"/>
          <w:szCs w:val="28"/>
        </w:rPr>
        <w:t>-</w:t>
      </w:r>
      <w:r w:rsidRPr="00C2145B">
        <w:rPr>
          <w:rFonts w:ascii="Times New Roman" w:hAnsi="Times New Roman"/>
          <w:i/>
          <w:iCs/>
          <w:szCs w:val="28"/>
        </w:rPr>
        <w:t>цзи</w:t>
      </w:r>
      <w:r w:rsidRPr="00C2145B">
        <w:rPr>
          <w:rFonts w:ascii="Times New Roman" w:hAnsi="Times New Roman"/>
          <w:szCs w:val="28"/>
        </w:rPr>
        <w:t>) ҳақидаги ғояни яратди. Цзюнь-цзи, яъни юксак маънавиятли инсон икки асосий хусусиятга эга бўлиши керак: инсонийлик ва масъулият (аждодлар олдидаги қарз)ни ҳис қилиш. Комил инсон, энг аввало, ишончли ва фидоий бўлиши лозим. У бунинг учун тинимсиз, ўзини аямасдан ўз ишончи, ҳукмдори, ўз отаси ва ўзидан катта барчага бирдай хизмат қилиши ва доимо камолот сари интилиши зарур.</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Конфуцийчиликнинг илк кўринишида ахлоқ масаласи биринчи ўринга қўйилган, диний эътиқод эса иккинчи даражали саналган. Диний масалалар, ақидаларга конфуцийчилик анча совуққон муносабатда бўлган, баъзи ўринларда уларни инкор қилган. Конфуций ҳам ўз вақтида қадимги Хитойда кенг тарқалган руҳларга эътиқод масаласига шубҳали муносабатда бўлган. «Луньюй» (Конфуцийнинг фалсафий фикрлари ва суҳбатлари мажмуаси, конфуцийчиликнинг асосий манбаси)да келтирилишича, Конфуций ғайритабиий нарсалар ва руҳлар тўғрисида гапиришни ёқтирмаган. Шунингдек, у тақдир, инсон умри, ўлим ҳақида сўз юритишдан қочган. Ундан: «Ўлим нима?» – деб сўраганларида, у: «Биз тириклик нима эканлигини билмаймиз-у, ўлим нима эканлигини қаердан била олар эдик», - деб жавоб берган.</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Бироқ, қадимдан давом этиб келаётган диний қадриятлар, урф-одатларга Конфуций ҳурмат билан муносабатда бўлган.</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Конфуцийнинг яна бир таълимоти – «Сяо» бўлиб, у инсон ўз ота-онасига муносиб бўлиши ҳақидаги ғояни ўзида мужассам қилган. Конфуций фикрича, инсон учун </w:t>
      </w:r>
      <w:r w:rsidRPr="00C2145B">
        <w:rPr>
          <w:rFonts w:ascii="Times New Roman" w:hAnsi="Times New Roman"/>
          <w:i/>
          <w:iCs/>
          <w:szCs w:val="28"/>
        </w:rPr>
        <w:t>Сяо</w:t>
      </w:r>
      <w:r w:rsidRPr="00C2145B">
        <w:rPr>
          <w:rFonts w:ascii="Times New Roman" w:hAnsi="Times New Roman"/>
          <w:szCs w:val="28"/>
        </w:rPr>
        <w:t>дан муҳимроқ нарса йўқ. У: «</w:t>
      </w:r>
      <w:r w:rsidRPr="00C2145B">
        <w:rPr>
          <w:rFonts w:ascii="Times New Roman" w:hAnsi="Times New Roman"/>
          <w:i/>
          <w:iCs/>
          <w:szCs w:val="28"/>
        </w:rPr>
        <w:t>Сяо</w:t>
      </w:r>
      <w:r w:rsidRPr="00C2145B">
        <w:rPr>
          <w:rFonts w:ascii="Times New Roman" w:hAnsi="Times New Roman"/>
          <w:szCs w:val="28"/>
        </w:rPr>
        <w:t xml:space="preserve"> ва </w:t>
      </w:r>
      <w:r w:rsidRPr="00C2145B">
        <w:rPr>
          <w:rFonts w:ascii="Times New Roman" w:hAnsi="Times New Roman"/>
          <w:i/>
          <w:iCs/>
          <w:szCs w:val="28"/>
        </w:rPr>
        <w:t>Ди</w:t>
      </w:r>
      <w:r w:rsidRPr="00C2145B">
        <w:rPr>
          <w:rFonts w:ascii="Times New Roman" w:hAnsi="Times New Roman"/>
          <w:szCs w:val="28"/>
        </w:rPr>
        <w:t xml:space="preserve"> (уканинг акага, кичикларнинг катталарга ҳурмати) инсонийликнинг асосидир» деган. </w:t>
      </w:r>
      <w:r w:rsidRPr="00C2145B">
        <w:rPr>
          <w:rFonts w:ascii="Times New Roman" w:hAnsi="Times New Roman"/>
          <w:i/>
          <w:iCs/>
          <w:szCs w:val="28"/>
        </w:rPr>
        <w:t>Сяо</w:t>
      </w:r>
      <w:r w:rsidRPr="00C2145B">
        <w:rPr>
          <w:rFonts w:ascii="Times New Roman" w:hAnsi="Times New Roman"/>
          <w:szCs w:val="28"/>
        </w:rPr>
        <w:t xml:space="preserve">нинг асосий маъноси нима, фарзандлик хизмати қандай бўлиши керак, деган саволга Конфуций шундай жавоб берган: «Ақлли ва ота-онангни боқишга яроқли бўлишингдир. Чунончи, одамлар уйларида итлар ва отларини ҳам боқадилар-ку? Агар ота-оналарига ортиқ эҳтиром кўрсатмасалар, ҳайвонларни боқишларидан нима фарқи қолади?».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i/>
          <w:iCs/>
          <w:szCs w:val="28"/>
        </w:rPr>
        <w:t>Сяо</w:t>
      </w:r>
      <w:r w:rsidRPr="00C2145B">
        <w:rPr>
          <w:rFonts w:ascii="Times New Roman" w:hAnsi="Times New Roman"/>
          <w:szCs w:val="28"/>
        </w:rPr>
        <w:t xml:space="preserve"> таълимотининг «Ли қонунлари»га кўра, фарзанд ота-она ҳаётлик чоғида мутлақо уларнинг ихтиёридадир. То улар дунёдан ўтгунича ўзига-ўзи эгалик қилишга ҳақли эмас. Агар ота-она вафот этса, фарзанд қандай иш билан машғул бўлишидан қатъи назар, барча ишни ташлаб уч йил аза тутиши шарт. Конфуцийчиликнинг </w:t>
      </w:r>
      <w:r w:rsidRPr="00C2145B">
        <w:rPr>
          <w:rFonts w:ascii="Times New Roman" w:hAnsi="Times New Roman"/>
          <w:i/>
          <w:iCs/>
          <w:szCs w:val="28"/>
        </w:rPr>
        <w:t>Сяо</w:t>
      </w:r>
      <w:r w:rsidRPr="00C2145B">
        <w:rPr>
          <w:rFonts w:ascii="Times New Roman" w:hAnsi="Times New Roman"/>
          <w:szCs w:val="28"/>
        </w:rPr>
        <w:t xml:space="preserve"> таълимоти асрлар мобайнида Хитой маданияти, ахлоқий нормаларига катта таъсир ўтказиб келди.</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b/>
          <w:bCs/>
          <w:szCs w:val="28"/>
        </w:rPr>
        <w:t xml:space="preserve">Оила ва никоҳ тушунчаси. </w:t>
      </w:r>
      <w:r w:rsidRPr="00C2145B">
        <w:rPr>
          <w:rFonts w:ascii="Times New Roman" w:hAnsi="Times New Roman"/>
          <w:szCs w:val="28"/>
        </w:rPr>
        <w:t xml:space="preserve">Конфуцийчилик Хитойда оила масалаларига ҳал қилувчи таъсир ўтказди. Конфуцийчилик таълимотига кўра, оила никоҳдан, ёшларнинг келишуви билан бошланмайди. Балки, оила эҳтиёжлари учун никоҳ амалга оширилади. Конфуцийчилар урф-одатларига кўра, авлодлар ўз аждодлари руҳи олдида қилишлари керак бўлган барча маросимларни ўз ўрнида, мунтазам равишда бажаришлари лозим.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Хитойда илк Чжоу ва Инь даврларида ўтганлар руҳлари тириклар учун мадад бўлиши керак деб эътиқод қилинса, Конфуций таълимоти бунинг аксини, яъни тириклар ўтганлар олдида қарздордирлар деган ғояни илгари сурди. Конфуций ўзидан олдин жамиятда мавжуд бўлган ўтганлар руҳлари ҳақидаги ақидаларни тамоман ўзгартириб юборди.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Модомики, тирикларнинг асосий вазифаси ўтганларни рози қилиш, уларга хизмат қилиш экан, бутун оила мана шу асосий ғояга хизмат қилувчи бир жиҳозни ташкил қилади. Мана шунинг учун ҳам ҳар бир оила бошлиқлари ўз аждодлари олдидаги қарзларини адо этишлари учун оила наслини давом эттиришлари керак.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b/>
          <w:bCs/>
          <w:szCs w:val="28"/>
        </w:rPr>
        <w:t xml:space="preserve">Конфуцийчиликнинг Хитойда тарқалиши. </w:t>
      </w:r>
      <w:r w:rsidRPr="00C2145B">
        <w:rPr>
          <w:rFonts w:ascii="Times New Roman" w:hAnsi="Times New Roman"/>
          <w:szCs w:val="28"/>
        </w:rPr>
        <w:t>Конфуций фикрича, дунёдан бефарзанд ўтиш ва ўзидан насл қолдирмаслик нафақат шу инсоннинг ёки шу хонадоннинг, балки бутун жамиятнинг фожиасидир.</w:t>
      </w:r>
    </w:p>
    <w:p w:rsidR="00841C06" w:rsidRPr="00C2145B" w:rsidRDefault="00841C06" w:rsidP="00370A1F">
      <w:pPr>
        <w:spacing w:line="360" w:lineRule="auto"/>
        <w:ind w:firstLine="324"/>
        <w:jc w:val="lowKashida"/>
        <w:rPr>
          <w:rFonts w:ascii="Times New Roman" w:hAnsi="Times New Roman"/>
          <w:szCs w:val="28"/>
        </w:rPr>
      </w:pPr>
      <w:r w:rsidRPr="00C2145B">
        <w:rPr>
          <w:rFonts w:ascii="Times New Roman" w:hAnsi="Times New Roman"/>
          <w:szCs w:val="28"/>
        </w:rPr>
        <w:t xml:space="preserve">Конфуцийчиликнинг ёйилиши секин кечди. Конфуцийнинг ўзи эса замондошлари томонидан тан олинмай вафот этди. Унинг шогирдларига ҳам осон бўлмади.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Гарчи конфуцийчилар ўз таълимотларини қадимги Чжоу ақидаларига боғлиқ урф-одатлар, маросимлар, ахлоқий меъёрлар асосига қурган бўлсалар-да, улар мазкур ақидалар орасида ўз муносабатлари, қолаверса, ҳар бир масала юзасидан ўз хулосаларини ҳам бериб баён қилар эдилар. Мана шу нарса конфуцийчиликнинг муваффақиятга эришишига сабаб бўлди. Ундан ташқари унинг муваффақиятига сабаб бўлган омиллардан яна бири конфуцийчиларнинг ўзлари фойдаланган қадимги китоблар, шеърлар, рисолаларни йиғиб ўқувчиларига ўргатганликларидир. Бу ишнинг асосий қисми Конфуцийнинг ўзи томонидан бажарилган эди. У турли подшоҳликларда мавжуд бўлган уч мингдан ортиқ қадимий қўшиқлар, ёзувларни жамлаб, уларни қайта таҳрир қилган эди. Конфуций ва унинг шогирдлари томонидан таҳрир қилинган асарлар кейинчалик конфуцийчиликнинг асосий манбаларига айланди.</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Мил. ав. IV-III асрларга келиб Конфуций таълимоти анча кенг тарқалди ва катта таъсир доирасига эга бўлди. Хань сулоласи даврига келиб (мил. ав. III-II асрлар) конфуцийчилик давлат мафкураси даражасига кўтарилди. Хань подшоҳлари Конфуций таълимотларини тўлиқ қабул қилмаган бўлсалар-да, унинг кучини, жамиятда эгаллаб улгурган мавқеини эътироф қилган ҳолда ундан давлат бошқарувида фойдаландилар.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b/>
          <w:bCs/>
          <w:szCs w:val="28"/>
        </w:rPr>
        <w:t xml:space="preserve">Конфуций номининг илоҳийлаштирилиши. </w:t>
      </w:r>
      <w:r w:rsidRPr="00C2145B">
        <w:rPr>
          <w:rFonts w:ascii="Times New Roman" w:hAnsi="Times New Roman"/>
          <w:szCs w:val="28"/>
        </w:rPr>
        <w:t>Конфуций ўзи яшаб ижод этган жой – Цуйфуда вафот этгандан кейин унинг қабри яқинида бир ибодатхона қурдилар. Ибодатхонага Конфуцийнинг шогирдлари ва яқинлари томонидан унинг барча табаррук нарсалари ва унга тааллуқли ашёлар: ёзган асарлари, мусиқа асбоблари, рўзғор анжомлари, араваси ва бошқа нарсалари келтириб қўйилди. Вақт ўтиши билан файласуфнинг обрўси ошиб, таълимоти кенг тарқалгани сари ушбу ибодатхона ҳам зиёратгоҳга айланиб борди. Цуйфу яқинида Конфуций шогирдлари ва издошлари макон тутган каттагина қишлоқ барпо бўлди. Лу подшоҳлиги ҳукмдорининг ўзи Цуйфуга келиб Конфуций ибодатхонасида унинг хотирасига қурбонлик қилди. Ибодатхонанинг аҳамияти ошгани сайин унинг ер мулклари билан бойиди. Бу жой оддий маҳаллий ибодатхона шаклидан Хань сулоласи даврига келиб бутун мамлакат миқёсидаги муқаддас зиёратгоҳга айланди. Мил. ав. 195 йилда биринчи Хань подшоҳи Лю Бан шахсан ўзи Конфуций ибодатхонасида унга атаб «тай-ляо» (Хитойда энг олий қурбонлик – қўй, хўкиз ва чўчқа) учлик қурбонлиги келтиради.</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Мана шу асрдан бошлаб Конфуций номи Хитойда илоҳийлаштирилди ва унга атаб мунтазам қоидалар асосида қурбонликлар қилинадиган бўлди.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Хань сулоласи даврида Конфуцийга князлик унвони берилди. X-XIII асрларга келиб, Сун сулоласи даврида унга императорлик унвони, отасига эса князлик унвони берилди. Кейинроқ Юань ва Мин сулолалари (XIII-XIV асрлар) даврида унга яна ҳам юксакроқ даража – «Ҳақиқий донишманд», «Миллатларнинг буюк устози» унвонлари берилди.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Хитойнинг деярли барча шаҳарларида Конфуцийга атаб қурилган ибодатхоналар пайдо бўлди. Бундай ибодатхоналар сони мингга яқин эди. Дастлабки пайтда ибодатхонанинг қурбонлик қилинадиган жойида оддийгина Конфуций номи ёзилган лавҳа осилган эди. Хитойга буддизм кириб келгач, лавҳа ўрнини энди Конфуцийнинг ҳайкали эгаллади. Цуйфудаги ибодатхонадан бошқа ҳаммаси бир хил шаклга эга эди. Унда Конфуций ҳайкали ёнига 86 шогирдининг номи битилган лавҳа ёки ҳайкаллар қўйилган. Цуйфудаги ибодатхонада уларнинг сони кўпроқ. </w:t>
      </w:r>
    </w:p>
    <w:p w:rsidR="00841C06" w:rsidRPr="00C2145B" w:rsidRDefault="00841C06" w:rsidP="00370A1F">
      <w:pPr>
        <w:spacing w:line="360" w:lineRule="auto"/>
        <w:ind w:firstLine="340"/>
        <w:jc w:val="lowKashida"/>
        <w:rPr>
          <w:rFonts w:ascii="Times New Roman" w:hAnsi="Times New Roman"/>
          <w:szCs w:val="28"/>
        </w:rPr>
      </w:pPr>
      <w:r w:rsidRPr="00C2145B">
        <w:rPr>
          <w:rFonts w:ascii="Times New Roman" w:hAnsi="Times New Roman"/>
          <w:szCs w:val="28"/>
        </w:rPr>
        <w:t xml:space="preserve">Файласуфга атаб қилинадиган қурбонликлар ва бошқа муҳим маросимлар тартибга солинган. Ҳар ойнинг биринчи ва 15-кунларида икки марта Конфуций ҳайкали олдида одатий қурбонликлар, йилда – баҳорда ва кузда икки марта алоҳида тантанали маросимлар ўтказилар эди. Тантанага келган император ва уларнинг мулозимлари донишманд тимсоли олдида туриб, унга: «Сен буюксан, эй мутлақ донишманд, сенинг фазилатларинг кўп, таълимотинг беқиёс, ўтганлар орасида сенга тенги йўқ!» – каби ҳамду санолар билан мурожаат қилганлар. </w:t>
      </w:r>
    </w:p>
    <w:p w:rsidR="00841C06" w:rsidRPr="00C2145B" w:rsidRDefault="00841C06" w:rsidP="00370A1F">
      <w:pPr>
        <w:spacing w:line="360" w:lineRule="auto"/>
        <w:ind w:firstLine="340"/>
        <w:jc w:val="lowKashida"/>
        <w:rPr>
          <w:rFonts w:ascii="Times New Roman" w:hAnsi="Times New Roman"/>
          <w:b/>
          <w:bCs/>
          <w:szCs w:val="28"/>
        </w:rPr>
      </w:pPr>
      <w:r w:rsidRPr="00C2145B">
        <w:rPr>
          <w:rFonts w:ascii="Times New Roman" w:hAnsi="Times New Roman"/>
          <w:szCs w:val="28"/>
        </w:rPr>
        <w:t>Конфуций номи ўрта асрларга келиб Хитойда илоҳийлаштирилди. Унинг тимсоли подшоҳлар бошидаги тожлардан ўрин олди.</w:t>
      </w:r>
    </w:p>
    <w:p w:rsidR="00841C06" w:rsidRPr="00C2145B" w:rsidRDefault="00841C06" w:rsidP="00370A1F">
      <w:pPr>
        <w:spacing w:line="360" w:lineRule="auto"/>
        <w:rPr>
          <w:szCs w:val="28"/>
        </w:rPr>
      </w:pPr>
    </w:p>
    <w:sectPr w:rsidR="00841C06" w:rsidRPr="00C2145B" w:rsidSect="00370A1F">
      <w:pgSz w:w="11906" w:h="16838" w:code="9"/>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145B"/>
    <w:rsid w:val="00140B58"/>
    <w:rsid w:val="001C722E"/>
    <w:rsid w:val="001D6137"/>
    <w:rsid w:val="00370A1F"/>
    <w:rsid w:val="00841C06"/>
    <w:rsid w:val="00C2145B"/>
    <w:rsid w:val="00D625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45B"/>
    <w:rPr>
      <w:rFonts w:ascii="TimesUZ" w:eastAsia="Times New Roman" w:hAnsi="TimesUZ"/>
      <w:kern w:val="28"/>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1452</Words>
  <Characters>8278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user</cp:lastModifiedBy>
  <cp:revision>3</cp:revision>
  <dcterms:created xsi:type="dcterms:W3CDTF">2008-10-06T13:16:00Z</dcterms:created>
  <dcterms:modified xsi:type="dcterms:W3CDTF">2010-01-31T06:26:00Z</dcterms:modified>
</cp:coreProperties>
</file>